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7.0" w:type="dxa"/>
        <w:jc w:val="left"/>
        <w:tblInd w:w="-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7"/>
        <w:tblGridChange w:id="0">
          <w:tblGrid>
            <w:gridCol w:w="9217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Becoming aware of our attitudes towards languages and cultures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we feel when we’re exposed to another language, another culture?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we draw on our previous experiences to make sense of a new experience, encounter?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can we make learners aware of their preconceived ideas?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can we make learners aware of the benefit to be derived from comparing ideas and points of view?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Exemplar classroom resource 1: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groups learners discuss about what we can guess / know from a name.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1252538</wp:posOffset>
                      </wp:positionH>
                      <wp:positionV relativeFrom="paragraph">
                        <wp:posOffset>134938</wp:posOffset>
                      </wp:positionV>
                      <wp:extent cx="1795145" cy="361950"/>
                      <wp:effectExtent b="0" l="0" r="0" t="0"/>
                      <wp:wrapNone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457953" y="3608550"/>
                                <a:ext cx="177609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Write your name(s) !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1252538</wp:posOffset>
                      </wp:positionH>
                      <wp:positionV relativeFrom="paragraph">
                        <wp:posOffset>134938</wp:posOffset>
                      </wp:positionV>
                      <wp:extent cx="1795145" cy="361950"/>
                      <wp:effectExtent b="0" l="0" r="0" t="0"/>
                      <wp:wrapNone/>
                      <wp:docPr id="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5145" cy="361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922338</wp:posOffset>
                      </wp:positionH>
                      <wp:positionV relativeFrom="paragraph">
                        <wp:posOffset>173038</wp:posOffset>
                      </wp:positionV>
                      <wp:extent cx="4739005" cy="676910"/>
                      <wp:effectExtent b="0" l="0" r="0" t="0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993960" y="3459008"/>
                                <a:ext cx="4704080" cy="641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922338</wp:posOffset>
                      </wp:positionH>
                      <wp:positionV relativeFrom="paragraph">
                        <wp:posOffset>173038</wp:posOffset>
                      </wp:positionV>
                      <wp:extent cx="4739005" cy="676910"/>
                      <wp:effectExtent b="0" l="0" r="0" t="0"/>
                      <wp:wrapNone/>
                      <wp:docPr id="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39005" cy="6769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31953" cy="641764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53" cy="6417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Does your name have any meaning?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you know where your name comes from? Do you think it’s important, do you think it tells something about you?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Does your name show which country you come from?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 your name easily translatable to English or other languages?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If so what would it be in English, in other languages?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Have you got a nickname? Who gave it to you? Does it say anything about you?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people address you? Do all people address you in the same way? Why (not)? Did anything change at some point? Why?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are you likely to be addressed? How would you like to be addressed?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you think it’s the same in other traditions, have you already been surprised by the way people addressed you?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you keep traditions when naming a child in families?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Does the way the name is ‘constructed’ say anything about the society you live in?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does it influence a person when they carry the reference to their father in their name?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Does it define them in any way? What does it tell you about the society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you think it appropriate for women/men to take their spouses’ surnames?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you find it common/insulting that women’s forms of surnames in some societies/cultures suggest the idea of being owned?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If they wish so and if the resource is available, they can look at different websites giving information about the meaning of names.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Source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LEA – Plurilingual and pluricultural awareness in language teacher education – A training kit – ECML – 2007 - Author – Petr Najvar -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https://www.ecml.at/en/Resources/ECMLresources/ID/56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Possible objectives for learners: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Get to know each other.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Create a group dynamic.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Have pleasure working with languages.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Explore identity.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Explore and play with languages.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Become aware of similarities and differences.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Become aware of linguistic phenomena.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Become aware of cultural habits.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Exemplar classroom resource 2: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A                                B                                 C                                D                               E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118744</wp:posOffset>
                  </wp:positionH>
                  <wp:positionV relativeFrom="paragraph">
                    <wp:posOffset>5080</wp:posOffset>
                  </wp:positionV>
                  <wp:extent cx="5486400" cy="7444105"/>
                  <wp:effectExtent b="0" l="0" r="0" t="0"/>
                  <wp:wrapNone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444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In pairs, one person thinks of one of the people above and describes what he thinks his life could be, whilst the other one tries to guess who it could be.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4" w:right="0" w:hanging="7.000000000000028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Where are they from? What is their educational background? What is their job? Which language(s) do they speak? What are their hobbies? What about their past lives? Other details?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They discuss why they have made up this “biography” and what made them think it was this or that person.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1155cc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Source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LEA - 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2"/>
                  <w:szCs w:val="22"/>
                  <w:u w:val="single"/>
                  <w:rtl w:val="0"/>
                </w:rPr>
                <w:t xml:space="preserve">https://www.ecml.at/en/Resources/ECMLresources/ID/56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Possible objectives for learners: 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Reflect on the differences of perceptions.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Reflect on possible prejudice.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Compare preconceived ideas.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Exemplar classroom resource 3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groups, the learners are encouraged to think of different consciously used gestures that are used in their own country, region, family; and / or the ones they have come across while travelling or when communicating with family overseas (in case of migration background); or in any other encounter.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They are encouraged to discuss how they consider these gestures and whether they can be ambiguous or not.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762625" cy="2352675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352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762625" cy="5667375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5667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Source : PluriMobil – Lesson plans for upper secondary – Lesson plan 11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https://plurimobil.ecml.at/Portals/37/LP_UPPER%20SECONDARY%20GENERAL%20FINAL.pdf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943475" cy="180975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Possible objectives for learners: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Become aware of their non-verbal communication in their own culture and other cultures.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Discuss non-verbal communication.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Know that there are differences in non-verbal ways of expressing feelings.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Acknowledge that there are different non-verbal ways of expressing feelings.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Reflective questions: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these resources address the initial questions?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learners benefit from them?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other objectives could you achieve with these activities?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pmwwqi6mlng1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would you use these resources and adapt them for your own context?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Food for thought: 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Autobiography of Intercultural encounters – Context, concepts and theories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https://rm.coe.int/context-concepts-and-theories-autobiography-of-intercultural-encounter/168089eb76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Autobiography of Intercultural encounters – Concepts for discussion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https://rm.coe.int/concepts-for-discussion-autobiography-of-intercultural-encounters/168089ea7f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Autobiography of intercultural encounters – On-line self-study course for educators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7cmjd7yv0z4w" w:id="1"/>
            <w:bookmarkEnd w:id="1"/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https://www.coe.int/en/web/autobiography-intercultural-encounters/online-self-study-course-for-educators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 resources: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1155cc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LEA  - Language educator awareness - 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2"/>
                  <w:szCs w:val="22"/>
                  <w:u w:val="single"/>
                  <w:rtl w:val="0"/>
                </w:rPr>
                <w:t xml:space="preserve">https://www.ecml.at/en/Resources/ECMLresources/ID/56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→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1" w:customStyle="1">
    <w:name w:val="Normal1"/>
  </w:style>
  <w:style w:type="table" w:styleId="a" w:customStyle="1">
    <w:basedOn w:val="Tableau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021ACC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021ACC"/>
    <w:rPr>
      <w:rFonts w:ascii="Lucida Grande" w:cs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D3420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D34202"/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D3420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D34202"/>
    <w:rPr>
      <w:b w:val="1"/>
      <w:bCs w:val="1"/>
      <w:sz w:val="20"/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D34202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ecml.at/en/Resources/ECMLresources/ID/56" TargetMode="External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cml.at/en/Resources/ECMLresources/ID/56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plurimobil.ecml.at/Portals/37/LP_UPPER%20SECONDARY%20GENERAL%20FINAL.pdf" TargetMode="External"/><Relationship Id="rId17" Type="http://schemas.openxmlformats.org/officeDocument/2006/relationships/hyperlink" Target="https://rm.coe.int/concepts-for-discussion-autobiography-of-intercultural-encounters/168089ea7f" TargetMode="External"/><Relationship Id="rId16" Type="http://schemas.openxmlformats.org/officeDocument/2006/relationships/hyperlink" Target="https://rm.coe.int/context-concepts-and-theories-autobiography-of-intercultural-encounter/168089eb76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ecml.at/en/Resources/ECMLresources/ID/56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coe.int/en/web/autobiography-intercultural-encounters/online-self-study-course-for-educators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GOAYqrLxjKDqfUJVCO9h6tsODQ==">CgMxLjAyDmgucG13d3FpNm1sbmcxMg5oLjdjbWpkN3l2MHo0dzgAciExVWFxeld0ckRGR0FCVEVwXzFGbzVkWDJFNFBxRUg4QUM=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2019-02-10T13:46:00Z</dcterms:created>
</cp:coreProperties>
</file>